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/>
      </w:pPr>
      <w:r>
        <w:rPr>
          <w:rStyle w:val="Fontepargpadro"/>
          <w:rFonts w:eastAsia="Times New Roman" w:ascii="Times New Roman" w:hAnsi="Times New Roman"/>
          <w:b/>
          <w:color w:val="000000"/>
          <w:sz w:val="24"/>
          <w:szCs w:val="24"/>
          <w:shd w:fill="FFFFFF" w:val="clear"/>
        </w:rPr>
        <w:t>O Plano de Aplicação é o instrumento de planejamento utilizado pela Secretaria de Estadual da Assistência Social – SEAS, para ordenar e garantir a validação das informações referentes a execução dos serviços socioassistenciais cofinanciados pelo Estado e formaliza as responsabilidades gerais e específicas que assume o Gestor da Secretaria Municipal de Assistência Social.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tedodatabelauser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Plano de Aplicação – Termo de Aceite - CREAS – PAEFI E LA/PSC - Cofinanciamento  Regionalizado exercício  2025</w:t>
      </w:r>
      <w:bookmarkStart w:id="0" w:name="_GoBack"/>
      <w:bookmarkEnd w:id="0"/>
    </w:p>
    <w:tbl>
      <w:tblPr>
        <w:tblW w:w="10155" w:type="dxa"/>
        <w:jc w:val="left"/>
        <w:tblInd w:w="-808" w:type="dxa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77"/>
        <w:gridCol w:w="5077"/>
      </w:tblGrid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DDDDDD" w:val="clear"/>
          </w:tcPr>
          <w:p>
            <w:pPr>
              <w:pStyle w:val="Contedodatabelauser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I. DADOS CADASTRAIS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ÓRGÃO PROPONENTE: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CNPJ: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Município: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UF: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Endereço: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CEP: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Telefone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Prefeito: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10155" w:type="dxa"/>
        <w:jc w:val="left"/>
        <w:tblInd w:w="-808" w:type="dxa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77"/>
        <w:gridCol w:w="5077"/>
      </w:tblGrid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ÓRGÃO GESTOR DA ASSISTÊNCIA SOCIAL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Secretaria: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Porte do Município: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CNPJ: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Município: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UF: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Endereço: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CEP: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Telefone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Gestor(a):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10155" w:type="dxa"/>
        <w:jc w:val="left"/>
        <w:tblInd w:w="-808" w:type="dxa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77"/>
        <w:gridCol w:w="5077"/>
      </w:tblGrid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FUNDO MUNICIPAL DE ASSISTÊNCIA SOCIAL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CNPJ: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Vínculo Institucional: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Lei de Criação: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Data: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Ordenador (a) de Despesas do FMAS: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Contato: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Coordenador (a) do FMAS: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Contato: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</w:tr>
      <w:tr>
        <w:trPr/>
        <w:tc>
          <w:tcPr>
            <w:tcW w:w="101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Contador (a) do FMAS: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RG: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Contato:</w:t>
            </w:r>
          </w:p>
        </w:tc>
        <w:tc>
          <w:tcPr>
            <w:tcW w:w="50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W w:w="10086" w:type="dxa"/>
        <w:jc w:val="left"/>
        <w:tblInd w:w="-749" w:type="dxa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48"/>
        <w:gridCol w:w="5037"/>
      </w:tblGrid>
      <w:tr>
        <w:trPr/>
        <w:tc>
          <w:tcPr>
            <w:tcW w:w="100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CONSELHO MUNICIPAL DE ASSISTÊNCIA SOCIAL</w:t>
            </w:r>
          </w:p>
        </w:tc>
      </w:tr>
      <w:tr>
        <w:trPr/>
        <w:tc>
          <w:tcPr>
            <w:tcW w:w="5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Município:</w:t>
            </w:r>
          </w:p>
        </w:tc>
        <w:tc>
          <w:tcPr>
            <w:tcW w:w="5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UF:</w:t>
            </w:r>
          </w:p>
        </w:tc>
      </w:tr>
      <w:tr>
        <w:trPr/>
        <w:tc>
          <w:tcPr>
            <w:tcW w:w="100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Endereço:</w:t>
            </w:r>
          </w:p>
        </w:tc>
      </w:tr>
      <w:tr>
        <w:trPr/>
        <w:tc>
          <w:tcPr>
            <w:tcW w:w="100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CEP:</w:t>
            </w:r>
          </w:p>
        </w:tc>
      </w:tr>
      <w:tr>
        <w:trPr/>
        <w:tc>
          <w:tcPr>
            <w:tcW w:w="100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Presidente do CMAS:</w:t>
            </w:r>
          </w:p>
        </w:tc>
      </w:tr>
      <w:tr>
        <w:trPr/>
        <w:tc>
          <w:tcPr>
            <w:tcW w:w="5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Início do Mandato:</w:t>
            </w:r>
          </w:p>
        </w:tc>
        <w:tc>
          <w:tcPr>
            <w:tcW w:w="5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Fim do Mandato:</w:t>
            </w:r>
          </w:p>
        </w:tc>
      </w:tr>
      <w:tr>
        <w:trPr/>
        <w:tc>
          <w:tcPr>
            <w:tcW w:w="50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Contato:</w:t>
            </w:r>
          </w:p>
        </w:tc>
        <w:tc>
          <w:tcPr>
            <w:tcW w:w="5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</w:tr>
      <w:tr>
        <w:trPr/>
        <w:tc>
          <w:tcPr>
            <w:tcW w:w="100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Secretário (a) Executivo (a) do CMAS</w:t>
            </w:r>
          </w:p>
        </w:tc>
      </w:tr>
      <w:tr>
        <w:trPr/>
        <w:tc>
          <w:tcPr>
            <w:tcW w:w="5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5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Contato:</w:t>
            </w:r>
          </w:p>
        </w:tc>
        <w:tc>
          <w:tcPr>
            <w:tcW w:w="5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171" w:type="dxa"/>
        <w:jc w:val="left"/>
        <w:tblInd w:w="-814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firstRow="1" w:noVBand="1" w:lastRow="0" w:firstColumn="1" w:lastColumn="0" w:noHBand="0" w:val="04a0"/>
      </w:tblPr>
      <w:tblGrid>
        <w:gridCol w:w="3517"/>
        <w:gridCol w:w="2111"/>
        <w:gridCol w:w="2138"/>
        <w:gridCol w:w="2405"/>
      </w:tblGrid>
      <w:tr>
        <w:trPr/>
        <w:tc>
          <w:tcPr>
            <w:tcW w:w="1017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PLANEJAMENTO DA EXECUÇÃO DOS RECURSOS PARA A PROTEÇÃO SOCIAL ESPECIAL DE MÉDIA COMPLEXIDADE (COFINANCIAMENTO REGIONALIZADO – TERMO DE ACEITE)</w:t>
            </w:r>
          </w:p>
          <w:p>
            <w:pPr>
              <w:pStyle w:val="Contedodatabelauser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p>
            <w:pPr>
              <w:pStyle w:val="Contedodatabelauser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OBJETIVO:</w:t>
            </w:r>
            <w:r>
              <w:rPr>
                <w:rFonts w:cs="Times New Roman" w:ascii="Times New Roman" w:hAnsi="Times New Roman"/>
                <w:color w:val="000000"/>
                <w:spacing w:val="-12"/>
                <w:sz w:val="24"/>
                <w:szCs w:val="24"/>
                <w:shd w:fill="FFFFFF" w:val="clear"/>
              </w:rPr>
              <w:t xml:space="preserve"> -Garantir atendimento a famílias e indivíduos que se encontram em situação de risco pessoal e social por ocorrência de abandono, maus tratos físicos e/ou psíquicos, abuso sexual, uso de substâncias psicoativas, cumprimento de medidas socioeducativas, situação de rua, situação trabalho infantil, entre outras.</w:t>
            </w:r>
          </w:p>
        </w:tc>
      </w:tr>
      <w:tr>
        <w:trPr/>
        <w:tc>
          <w:tcPr>
            <w:tcW w:w="3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Banco:</w:t>
            </w:r>
          </w:p>
        </w:tc>
        <w:tc>
          <w:tcPr>
            <w:tcW w:w="4249" w:type="dxa"/>
            <w:gridSpan w:val="2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Agência:</w:t>
            </w:r>
          </w:p>
        </w:tc>
        <w:tc>
          <w:tcPr>
            <w:tcW w:w="240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Conta:</w:t>
            </w:r>
          </w:p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71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2F2F2" w:themeFill="background1" w:themeFillShade="f2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VALOR FINANCEIRO PREVISTO: R$</w:t>
            </w:r>
          </w:p>
        </w:tc>
      </w:tr>
      <w:tr>
        <w:trPr/>
        <w:tc>
          <w:tcPr>
            <w:tcW w:w="10171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6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SERVIÇOS DE MÉDIA COMPLEXIDADE OFERTADOS NO MUNICÍPIO QUE SERÃO COFINANCIADOS</w:t>
            </w:r>
          </w:p>
        </w:tc>
        <w:tc>
          <w:tcPr>
            <w:tcW w:w="45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PREVISÃO DE ATENDIMENTO</w:t>
            </w:r>
          </w:p>
        </w:tc>
      </w:tr>
      <w:tr>
        <w:trPr/>
        <w:tc>
          <w:tcPr>
            <w:tcW w:w="56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 ) Serviço de Proteção e Atendimento Especializado a Famílias e Indivíduos – PAEFI;</w:t>
            </w:r>
          </w:p>
        </w:tc>
        <w:tc>
          <w:tcPr>
            <w:tcW w:w="45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  ) Serviço de Proteção Social a Adolescentes em Cumprimento de Medida Socioeducativa de Liberdade Assistida (LA) e de Prestação de Serviço à Comunidade (PSC);</w:t>
            </w:r>
          </w:p>
        </w:tc>
        <w:tc>
          <w:tcPr>
            <w:tcW w:w="45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17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EEEEEE" w:val="clea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markedcontent"/>
                <w:rFonts w:cs="Times New Roman" w:ascii="Times New Roman" w:hAnsi="Times New Roman"/>
                <w:color w:val="000000"/>
                <w:sz w:val="24"/>
                <w:szCs w:val="24"/>
              </w:rPr>
              <w:t>O valor previsto para CUSTEIO será aplicado em</w:t>
            </w: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>
        <w:trPr/>
        <w:tc>
          <w:tcPr>
            <w:tcW w:w="1017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ind w:hanging="0" w:left="-426" w:right="0"/>
              <w:rPr>
                <w:color w:val="auto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☐ 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 xml:space="preserve"> Contratação de serviços de terceiros (Pessoa Física /Jurídica) para oferta do Serviço PEFI;</w:t>
            </w:r>
          </w:p>
          <w:p>
            <w:pPr>
              <w:pStyle w:val="Contedodatabela"/>
              <w:spacing w:lineRule="auto" w:line="240" w:before="0" w:after="0"/>
              <w:rPr>
                <w:rFonts w:ascii="Times New Roman" w:hAnsi="Times New Roman" w:cs="Times New Roman"/>
                <w:color w:val="auto"/>
                <w:lang w:eastAsia="zh-CN" w:bidi="hi-IN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 xml:space="preserve"> Contratação de serviços de terceiros (Pessoa Física /Jurídica) para oferta do Serviço LA e PSC;</w:t>
            </w:r>
          </w:p>
          <w:p>
            <w:pPr>
              <w:pStyle w:val="Contedodatabela"/>
              <w:widowControl w:val="false"/>
              <w:spacing w:lineRule="auto" w:line="240" w:before="0" w:after="0"/>
              <w:ind w:hanging="0" w:left="-426" w:right="0"/>
              <w:rPr>
                <w:rFonts w:ascii="Times New Roman" w:hAnsi="Times New Roman" w:cs="Times New Roman"/>
                <w:color w:val="auto"/>
                <w:lang w:eastAsia="zh-CN" w:bidi="hi-IN"/>
              </w:rPr>
            </w:pP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 xml:space="preserve">-    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>Conservação e adaptação de imóvel público com destinação exclusiva aos Serviços da PSE;</w:t>
            </w:r>
          </w:p>
          <w:p>
            <w:pPr>
              <w:pStyle w:val="Contedodatabela"/>
              <w:widowControl w:val="false"/>
              <w:spacing w:lineRule="auto" w:line="240" w:before="0" w:after="0"/>
              <w:ind w:hanging="0" w:left="-426" w:right="0"/>
              <w:rPr>
                <w:color w:val="auto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☐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D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>espesa de investimento (Aquisição de bens permanentes) para oferta do Serviço PAEFI;</w:t>
            </w:r>
          </w:p>
          <w:p>
            <w:pPr>
              <w:pStyle w:val="Contedodatabela"/>
              <w:widowControl w:val="false"/>
              <w:spacing w:lineRule="auto" w:line="240" w:before="0" w:after="0"/>
              <w:ind w:hanging="0" w:left="-426" w:right="0"/>
              <w:rPr>
                <w:color w:val="auto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☐ 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 xml:space="preserve">D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D</w:t>
            </w:r>
            <w:r>
              <w:rPr>
                <w:rFonts w:cs="Times New Roman" w:ascii="Times New Roman" w:hAnsi="Times New Roman"/>
                <w:color w:val="auto"/>
                <w:lang w:eastAsia="zh-CN" w:bidi="hi-IN"/>
              </w:rPr>
              <w:t>espesa de investimento (Aquisição de bens permanentes) para oferta do Serviço LA e PSC;</w:t>
            </w:r>
          </w:p>
          <w:p>
            <w:pPr>
              <w:pStyle w:val="Contedodatabela"/>
              <w:spacing w:lineRule="auto" w:line="240" w:before="0" w:after="0"/>
              <w:rPr>
                <w:rFonts w:ascii="Times New Roman" w:hAnsi="Times New Roman" w:cs="Times New Roman"/>
                <w:bCs/>
                <w:color w:val="auto"/>
                <w:lang w:eastAsia="zh-CN" w:bidi="hi-IN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  <w:lang w:eastAsia="zh-CN" w:bidi="hi-IN"/>
              </w:rPr>
              <w:t>Despesas de custeio/manutenção vinculadas ao Serviço PAEFI;</w:t>
            </w:r>
          </w:p>
          <w:p>
            <w:pPr>
              <w:pStyle w:val="Contedodatabela"/>
              <w:spacing w:lineRule="auto" w:line="240" w:before="0" w:after="0"/>
              <w:rPr>
                <w:rFonts w:ascii="Times New Roman" w:hAnsi="Times New Roman" w:cs="Times New Roman"/>
                <w:bCs/>
                <w:color w:val="auto"/>
                <w:lang w:eastAsia="zh-CN" w:bidi="hi-IN"/>
              </w:rPr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  <w:lang w:eastAsia="zh-CN" w:bidi="hi-IN"/>
              </w:rPr>
              <w:t>Despesas de custeio/manutenção vinculadas ao Serviço LA e PSC;</w:t>
            </w:r>
          </w:p>
          <w:p>
            <w:pPr>
              <w:pStyle w:val="Contedodatabela"/>
              <w:spacing w:lineRule="auto" w:line="240" w:before="0" w:after="0"/>
              <w:rPr/>
            </w:pP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  )</w:t>
            </w:r>
            <w:r>
              <w:rPr>
                <w:rFonts w:cs="Segoe UI Symbol" w:ascii="Segoe UI Symbol" w:hAnsi="Segoe UI Symbol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  <w:lang w:eastAsia="zh-CN" w:bidi="hi-IN"/>
              </w:rPr>
              <w:t>Despesas referente a Parceria com Entidades/ Organizações da Sociedade Civil.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page" w:horzAnchor="page" w:leftFromText="141" w:rightFromText="141" w:tblpX="850" w:tblpY="8554"/>
        <w:tblW w:w="10609" w:type="dxa"/>
        <w:jc w:val="center"/>
        <w:tblInd w:w="0" w:type="dxa"/>
        <w:tblLayout w:type="fixed"/>
        <w:tblCellMar>
          <w:top w:w="55" w:type="dxa"/>
          <w:left w:w="3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95"/>
        <w:gridCol w:w="2813"/>
      </w:tblGrid>
      <w:tr>
        <w:trPr>
          <w:trHeight w:val="480" w:hRule="atLeast"/>
        </w:trPr>
        <w:tc>
          <w:tcPr>
            <w:tcW w:w="1060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EEEEEE" w:val="clear"/>
          </w:tcPr>
          <w:p>
            <w:pPr>
              <w:pStyle w:val="Contedodatabelauser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RESUMO EXECUTIVO FINANCEIRO</w:t>
            </w:r>
          </w:p>
        </w:tc>
      </w:tr>
      <w:tr>
        <w:trPr>
          <w:trHeight w:val="347" w:hRule="atLeast"/>
        </w:trPr>
        <w:tc>
          <w:tcPr>
            <w:tcW w:w="7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VALOR (R$)</w:t>
            </w:r>
          </w:p>
        </w:tc>
      </w:tr>
      <w:tr>
        <w:trPr>
          <w:trHeight w:val="782" w:hRule="atLeast"/>
        </w:trPr>
        <w:tc>
          <w:tcPr>
            <w:tcW w:w="7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ind w:left="-42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.Val11 -Valor previsto a ser repassado no exercício 2025 – Serviço  de Proteção e Atendimento</w:t>
            </w:r>
          </w:p>
          <w:p>
            <w:pPr>
              <w:pStyle w:val="Contedodatabelauser"/>
              <w:widowControl w:val="false"/>
              <w:spacing w:lineRule="auto" w:line="240" w:before="0" w:after="0"/>
              <w:ind w:left="-42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Especializado a Famílias e Indivíduos – PAEFI.</w:t>
            </w:r>
          </w:p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R$</w:t>
            </w:r>
          </w:p>
        </w:tc>
      </w:tr>
      <w:tr>
        <w:trPr>
          <w:trHeight w:val="767" w:hRule="atLeast"/>
        </w:trPr>
        <w:tc>
          <w:tcPr>
            <w:tcW w:w="7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2-Valor previsto a ser transferido no exercício 2025, para o serviço de Proteção Social a Adolescentes em cumprimento de Medida Socioeducativa  de LA e PSC</w:t>
            </w:r>
          </w:p>
        </w:tc>
        <w:tc>
          <w:tcPr>
            <w:tcW w:w="2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R$</w:t>
            </w:r>
          </w:p>
        </w:tc>
      </w:tr>
      <w:tr>
        <w:trPr>
          <w:trHeight w:val="495" w:hRule="atLeast"/>
        </w:trPr>
        <w:tc>
          <w:tcPr>
            <w:tcW w:w="7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3. Total de recursos (FMAS) para exercício.</w:t>
            </w:r>
          </w:p>
        </w:tc>
        <w:tc>
          <w:tcPr>
            <w:tcW w:w="2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user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R$</w:t>
            </w:r>
          </w:p>
        </w:tc>
      </w:tr>
    </w:tbl>
    <w:p>
      <w:pPr>
        <w:pStyle w:val="Normal"/>
        <w:tabs>
          <w:tab w:val="clear" w:pos="709"/>
          <w:tab w:val="left" w:pos="7695" w:leader="none"/>
        </w:tabs>
        <w:spacing w:lineRule="auto" w:line="24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pPr w:vertAnchor="text" w:horzAnchor="margin" w:tblpXSpec="center" w:leftFromText="141" w:rightFromText="141" w:tblpY="376"/>
        <w:tblW w:w="10545" w:type="dxa"/>
        <w:jc w:val="center"/>
        <w:tblInd w:w="0" w:type="dxa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503"/>
        <w:gridCol w:w="2041"/>
      </w:tblGrid>
      <w:tr>
        <w:trPr/>
        <w:tc>
          <w:tcPr>
            <w:tcW w:w="10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DADOS DE APROVAÇÃO DO CONSELHO</w:t>
            </w:r>
          </w:p>
        </w:tc>
      </w:tr>
      <w:tr>
        <w:trPr/>
        <w:tc>
          <w:tcPr>
            <w:tcW w:w="10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color w:val="FF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eastAsia="Arial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eastAsia="Arial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Dou ciência da </w:t>
            </w:r>
            <w:r>
              <w:rPr>
                <w:rFonts w:eastAsia="Arial" w:cs="Times New Roman" w:ascii="Times New Roman" w:hAnsi="Times New Roman"/>
                <w:color w:val="auto"/>
                <w:sz w:val="20"/>
                <w:szCs w:val="20"/>
                <w:lang w:eastAsia="pt-BR"/>
              </w:rPr>
              <w:t>aprovação pelo Conselho Municipal de Assistência Social, relativa ao PLANO DE APLICAÇÃO para formalizar as responsabilidades e compromissos decorrentes do</w:t>
            </w:r>
            <w:r>
              <w:rPr>
                <w:rFonts w:eastAsia="Arial" w:cs="Times New Roman" w:ascii="Times New Roman" w:hAnsi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auto"/>
                <w:sz w:val="20"/>
                <w:szCs w:val="20"/>
                <w:lang w:eastAsia="pt-BR"/>
              </w:rPr>
              <w:t xml:space="preserve">TERMO DE ACEITE para oferta dos serviços de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Proteção e Atendimento Especializado a Famílias e Indivíduos – PAEFI e Serviço de Proteção Social a Adolescentes em Cumprimento de Medida Socioeducativa de Liberdade Assistida (LA) e de Prestação de Serviço à Comunidade (PSC).</w:t>
            </w:r>
          </w:p>
        </w:tc>
      </w:tr>
      <w:tr>
        <w:trPr/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Data da Reunião: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Número da ata:</w:t>
            </w:r>
          </w:p>
        </w:tc>
      </w:tr>
      <w:tr>
        <w:trPr/>
        <w:tc>
          <w:tcPr>
            <w:tcW w:w="10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Número da Resolução: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Declaro sob as penas da Lei, a inteira responsabilidade pela veracidade das informações contidas neste Plano de Aplicação.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Local, ______/______/____</w:t>
      </w:r>
      <w:r>
        <w:rPr>
          <w:rFonts w:cs="Times New Roman" w:ascii="Times New Roman" w:hAnsi="Times New Roman"/>
        </w:rPr>
        <w:t>_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Secretário (a) Municipal de Assistência Social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567" w:top="17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5460" w:leader="none"/>
      </w:tabs>
      <w:jc w:val="center"/>
      <w:rPr/>
    </w:pPr>
    <w:r>
      <w:drawing>
        <wp:anchor behindDoc="1" distT="0" distB="0" distL="0" distR="0" simplePos="0" locked="0" layoutInCell="1" allowOverlap="1" relativeHeight="5">
          <wp:simplePos x="0" y="0"/>
          <wp:positionH relativeFrom="column">
            <wp:align>center</wp:align>
          </wp:positionH>
          <wp:positionV relativeFrom="paragraph">
            <wp:posOffset>-187960</wp:posOffset>
          </wp:positionV>
          <wp:extent cx="574040" cy="667385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</w:p>
  <w:p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</w:r>
  </w:p>
  <w:p>
    <w:pPr>
      <w:pStyle w:val="Header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</w:r>
  </w:p>
  <w:p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Governo do Estado do Amapá</w:t>
    </w:r>
  </w:p>
  <w:p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Secretaria de Estado da Assistência Social - SEAS</w:t>
    </w:r>
  </w:p>
  <w:p>
    <w:pPr>
      <w:pStyle w:val="Header"/>
      <w:tabs>
        <w:tab w:val="clear" w:pos="4252"/>
        <w:tab w:val="clear" w:pos="8504"/>
        <w:tab w:val="left" w:pos="5460" w:leader="none"/>
      </w:tabs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Av. 13 de Setembro, 1720, Buritizal - CEP: 68.902-865 - Macapá-AP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5460" w:leader="none"/>
      </w:tabs>
      <w:jc w:val="center"/>
      <w:rPr/>
    </w:pPr>
    <w:r>
      <w:drawing>
        <wp:anchor behindDoc="1" distT="0" distB="0" distL="0" distR="0" simplePos="0" locked="0" layoutInCell="1" allowOverlap="1" relativeHeight="5">
          <wp:simplePos x="0" y="0"/>
          <wp:positionH relativeFrom="column">
            <wp:align>center</wp:align>
          </wp:positionH>
          <wp:positionV relativeFrom="paragraph">
            <wp:posOffset>-187960</wp:posOffset>
          </wp:positionV>
          <wp:extent cx="574040" cy="667385"/>
          <wp:effectExtent l="0" t="0" r="0" b="0"/>
          <wp:wrapNone/>
          <wp:docPr id="2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</w:p>
  <w:p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</w:r>
  </w:p>
  <w:p>
    <w:pPr>
      <w:pStyle w:val="Header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</w:r>
  </w:p>
  <w:p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Governo do Estado do Amapá</w:t>
    </w:r>
  </w:p>
  <w:p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Secretaria de Estado da Assistência Social - SEAS</w:t>
    </w:r>
  </w:p>
  <w:p>
    <w:pPr>
      <w:pStyle w:val="Header"/>
      <w:tabs>
        <w:tab w:val="clear" w:pos="4252"/>
        <w:tab w:val="clear" w:pos="8504"/>
        <w:tab w:val="left" w:pos="5460" w:leader="none"/>
      </w:tabs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Av. 13 de Setembro, 1720, Buritizal - CEP: 68.902-865 - Macapá-AP  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SimSun"/>
      <w:color w:val="00000A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qFormat/>
    <w:pPr>
      <w:outlineLvl w:val="0"/>
    </w:pPr>
    <w:rPr/>
  </w:style>
  <w:style w:type="paragraph" w:styleId="Heading2">
    <w:name w:val="heading 2"/>
    <w:basedOn w:val="Normal"/>
    <w:qFormat/>
    <w:pPr>
      <w:outlineLvl w:val="1"/>
    </w:pPr>
    <w:rPr/>
  </w:style>
  <w:style w:type="paragraph" w:styleId="Heading3">
    <w:name w:val="heading 3"/>
    <w:basedOn w:val="Normal"/>
    <w:qFormat/>
    <w:pPr>
      <w:outlineLvl w:val="2"/>
    </w:pPr>
    <w:rPr/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Caracteresdenotaderodap">
    <w:name w:val="Caracteres de nota de rodapé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Caracteresdenotadefim">
    <w:name w:val="Caracteres de nota de fim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TextodebaloChar" w:customStyle="1">
    <w:name w:val="Texto de balão Char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Hyperlink1" w:customStyle="1">
    <w:name w:val="Hyperlink1"/>
    <w:semiHidden/>
    <w:unhideWhenUsed/>
    <w:qFormat/>
    <w:rPr>
      <w:color w:val="0000FF"/>
      <w:u w:val="single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color w:val="00000A"/>
      <w:szCs w:val="20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Pr>
      <w:b/>
      <w:bCs/>
      <w:color w:val="00000A"/>
      <w:szCs w:val="20"/>
    </w:rPr>
  </w:style>
  <w:style w:type="character" w:styleId="CabealhoChar1" w:customStyle="1">
    <w:name w:val="Cabeçalho Char1"/>
    <w:basedOn w:val="DefaultParagraphFont"/>
    <w:uiPriority w:val="99"/>
    <w:qFormat/>
    <w:rPr>
      <w:color w:val="00000A"/>
      <w:sz w:val="22"/>
    </w:rPr>
  </w:style>
  <w:style w:type="character" w:styleId="nfase1" w:customStyle="1">
    <w:name w:val="Ênfase1"/>
    <w:qFormat/>
    <w:rPr>
      <w:i/>
      <w:iCs/>
    </w:rPr>
  </w:style>
  <w:style w:type="character" w:styleId="markedcontent" w:customStyle="1">
    <w:name w:val="markedcontent"/>
    <w:basedOn w:val="DefaultParagraphFont"/>
    <w:qFormat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>
      <w:widowControl w:val="false"/>
      <w:spacing w:lineRule="auto" w:line="276"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0"/>
      <w:lang w:val="pt-BR" w:eastAsia="pt-BR" w:bidi="ar-SA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0"/>
      <w:lang w:val="pt-BR" w:eastAsia="pt-BR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Ttulouser">
    <w:name w:val="Título (user)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qFormat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nhideWhenUsed/>
    <w:qFormat/>
    <w:pPr>
      <w:spacing w:lineRule="auto" w:line="240" w:beforeAutospacing="1" w:afterAutospacing="1"/>
    </w:pPr>
    <w:rPr>
      <w:rFonts w:ascii="Arial Unicode MS" w:hAnsi="Arial Unicode MS" w:eastAsia="Arial Unicode MS" w:cs="Arial Unicode MS"/>
      <w:sz w:val="24"/>
      <w:szCs w:val="24"/>
      <w:lang w:eastAsia="pt-BR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uiPriority w:val="99"/>
    <w:unhideWhenUsed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Footer">
    <w:name w:val="footer"/>
    <w:basedOn w:val="Normal"/>
    <w:uiPriority w:val="99"/>
    <w:unhideWhenUsed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pPr/>
    <w:rPr/>
  </w:style>
  <w:style w:type="paragraph" w:styleId="Ttulo11" w:customStyle="1">
    <w:name w:val="Título1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qFormat/>
    <w:pPr>
      <w:spacing w:before="0" w:after="0"/>
      <w:ind w:left="720" w:right="-567"/>
      <w:contextualSpacing/>
    </w:pPr>
    <w:rPr/>
  </w:style>
  <w:style w:type="paragraph" w:styleId="Citaes" w:customStyle="1">
    <w:name w:val="Citações"/>
    <w:basedOn w:val="Normal"/>
    <w:qFormat/>
    <w:pPr/>
    <w:rPr/>
  </w:style>
  <w:style w:type="paragraph" w:styleId="Contedodatabelauser" w:customStyle="1">
    <w:name w:val="Conteúdo da tabela (user)"/>
    <w:basedOn w:val="Normal"/>
    <w:qFormat/>
    <w:pPr/>
    <w:rPr/>
  </w:style>
  <w:style w:type="paragraph" w:styleId="Ttulodetabelauser" w:customStyle="1">
    <w:name w:val="Título de tabela (user)"/>
    <w:basedOn w:val="Contedodatabelauser"/>
    <w:qFormat/>
    <w:pPr/>
    <w:rPr/>
  </w:style>
  <w:style w:type="paragraph" w:styleId="identifica" w:customStyle="1">
    <w:name w:val="identifica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  <w:lang w:eastAsia="pt-BR"/>
    </w:rPr>
  </w:style>
  <w:style w:type="paragraph" w:styleId="ementa" w:customStyle="1">
    <w:name w:val="ementa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  <w:lang w:eastAsia="pt-BR"/>
    </w:rPr>
  </w:style>
  <w:style w:type="paragraph" w:styleId="Contedodoquadrouser">
    <w:name w:val="Conteúdo do quadro (user)"/>
    <w:basedOn w:val="Normal"/>
    <w:qFormat/>
    <w:pPr/>
    <w:rPr/>
  </w:style>
  <w:style w:type="paragraph" w:styleId="Normal1">
    <w:name w:val="Normal1"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0"/>
      <w:lang w:val="pt-BR" w:eastAsia="pt-BR" w:bidi="ar-SA"/>
    </w:rPr>
  </w:style>
  <w:style w:type="paragraph" w:styleId="Contedodatabela" w:customStyle="1">
    <w:name w:val="Conteúdo da tabela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Calibri" w:cs="SimSu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kern w:val="0"/>
      <w:position w:val="0"/>
      <w:sz w:val="22"/>
      <w:sz w:val="22"/>
      <w:szCs w:val="22"/>
      <w:u w:val="none"/>
      <w:vertAlign w:val="baseline"/>
      <w:lang w:val="pt-BR" w:eastAsia="en-US" w:bidi="ar-SA"/>
      <w14:ligatures w14:val="none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411B-53E9-4190-A0CC-605ED955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634</Words>
  <Characters>3617</Characters>
  <CharactersWithSpaces>4209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2022-02-08T14:47:00Z</dcterms:created>
  <dc:creator>Valdo</dc:creator>
  <dc:description/>
  <dc:language>pt-BR</dc:language>
  <cp:lastModifiedBy/>
  <dcterms:modified xsi:type="dcterms:W3CDTF">2025-06-23T11:32:33Z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F9CD6CE8DC9843B6BB795F2968890AE9</vt:lpwstr>
  </property>
  <property fmtid="{D5CDD505-2E9C-101B-9397-08002B2CF9AE}" pid="4" name="KSOProductBuildVer">
    <vt:lpwstr>1046-11.2.0.11191</vt:lpwstr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